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ezekiel-4"/>
    <w:p>
      <w:pPr>
        <w:pStyle w:val="Heading1"/>
      </w:pPr>
      <w:r>
        <w:t xml:space="preserve">Homiletics Analysis: Ezekiel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Ezekiel 4 opens the first of a sustained sequence of prophetic sign-acts (chs. 4–5) in which the prophet is commanded to perform elaborate, extended symbolic dramas in full public view. God instructs Ezekiel to draw Jerusalem on a clay brick and enact a siege against it (vv. 1–3), then to lie on his left side 390 days for Israel’s iniquity and on his right side 40 days for Judah’s iniquity, bearing the punishment symbolically before the watching exiles (vv. 4–8). He is then commanded to prepare siege rations — rationed grain, water, and bread baked over human dung — to embody the coming famine and defilement of the siege and exile (vv. 9–17). Ezekiel protests the defilement of baking over human dung, and God relents to cow dung, yet holds the substance of the sign unchanged: Israel will eat defiled bread among the nations. The chapter is unified by a single governing commission: Ezekiel’s body, his space, his food, and his time are commandeered by God to become a living proclamation that the siege of Jerusalem is certain and its cause is the accumulated iniquity of the people.</w:t>
      </w:r>
    </w:p>
    <w:p>
      <w:pPr>
        <w:pStyle w:val="BodyText"/>
      </w:pPr>
      <w:r>
        <w:rPr>
          <w:b/>
          <w:bCs/>
        </w:rPr>
        <w:t xml:space="preserve">This Text — Intent</w:t>
      </w:r>
    </w:p>
    <w:p>
      <w:pPr>
        <w:pStyle w:val="BodyText"/>
      </w:pPr>
      <w:r>
        <w:t xml:space="preserve">God is not primarily delivering information about a future siege. He is forcing the watching exiles — and through them all subsequent readers — to reckon with the seriousness and certainty of covenant judgment. The sign-acts are designed to be unavoidable. They cannot be dismissed, debated, or walked away from: a man is lying on his side for over a year, a man is eating starvation rations cooked over dung, a man has enacted Jerusalem’s fall with a brick and an iron pan. The intent is to shatter the exiles’ denial, break their false hope that Jerusalem will be spared, and produce in them a reckoning with what sin against the covenant God actually costs. Behind the judgment, however, is the covenant Lord who still speaks, still commissions, still gives His prophet a precise timetable — the God who judges is the same God who will not abandon His people to judgment without witness and warning.</w:t>
      </w:r>
    </w:p>
    <w:p>
      <w:r>
        <w:pict>
          <v:rect style="width:0;height:1.5pt" o:hralign="center" o:hrstd="t" o:hr="t"/>
        </w:pict>
      </w:r>
    </w:p>
    <w:p>
      <w:pPr>
        <w:pStyle w:val="FirstParagraph"/>
      </w:pPr>
      <w:r>
        <w:rPr>
          <w:b/>
          <w:bCs/>
        </w:rPr>
        <w:t xml:space="preserve">Subject Sentence:</w:t>
      </w:r>
      <w:r>
        <w:t xml:space="preserve"> </w:t>
      </w:r>
      <w:r>
        <w:t xml:space="preserve">God commands His prophet’s body and life to become an unavoidable proclamation of certain covenant judgment.</w:t>
      </w:r>
    </w:p>
    <w:p>
      <w:r>
        <w:pict>
          <v:rect style="width:0;height:1.5pt" o:hralign="center" o:hrstd="t" o:hr="t"/>
        </w:pict>
      </w:r>
    </w:p>
    <w:p>
      <w:pPr>
        <w:pStyle w:val="FirstParagraph"/>
      </w:pPr>
      <w:r>
        <w:rPr>
          <w:b/>
          <w:bCs/>
        </w:rPr>
        <w:t xml:space="preserve">Primary Claim:</w:t>
      </w:r>
      <w:r>
        <w:t xml:space="preserve"> </w:t>
      </w:r>
      <w:r>
        <w:t xml:space="preserve">God makes the coming judgment on Jerusalem inescapable and undeniable — not through argument or announcement alone, but by inhabiting His prophet’s flesh, time, and daily existence — so that the watching exiles cannot dismiss what is coming and must reckon with what their sin has cost.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and purpose of the sign-acts</w:t>
      </w:r>
    </w:p>
    <w:p>
      <w:pPr>
        <w:pStyle w:val="BodyText"/>
      </w:pPr>
      <w:r>
        <w:t xml:space="preserve">The primary interpretive question in Ezekiel 4 is what kind of acts these are and what they accomplish. A common pastoral and popular misreading treats the sign-acts as visual aids — object lessons designed to make a theological point more memorable, roughly equivalent to a modern sermon illustration. This reading domesticates the text. The sign-acts in Ezekiel are not illustrations of a message that could have been delivered another way; they</w:t>
      </w:r>
      <w:r>
        <w:t xml:space="preserve"> </w:t>
      </w:r>
      <w:r>
        <w:rPr>
          <w:i/>
          <w:iCs/>
        </w:rPr>
        <w:t xml:space="preserve">are</w:t>
      </w:r>
      <w:r>
        <w:t xml:space="preserve"> </w:t>
      </w:r>
      <w:r>
        <w:t xml:space="preserve">the message in its most fully embodied form. God is not choosing a teaching technique; He is conscripting Ezekiel’s whole existence into prophetic proclamation. The distinction matters for exposition: the chapter is not about Ezekiel being creative, but about God being sovereign over even the prophet’s body and daily life in service of His word.</w:t>
      </w:r>
    </w:p>
    <w:p>
      <w:pPr>
        <w:pStyle w:val="BodyText"/>
      </w:pPr>
      <w:r>
        <w:rPr>
          <w:b/>
          <w:bCs/>
        </w:rPr>
        <w:t xml:space="preserve">The 390 days and 40 days — chronological and symbolic dimensions</w:t>
      </w:r>
    </w:p>
    <w:p>
      <w:pPr>
        <w:pStyle w:val="BodyText"/>
      </w:pPr>
      <w:r>
        <w:t xml:space="preserve">Significant interpretive debate surrounds the exact referents of the 390 and 40 days. One reading treats these as purely symbolic numbers representing totality and completeness of judgment. The Reformed tradition rightly resists flattening numbers into mere symbolism without textual warrant, but also recognizes that Ezekiel’s vision literature operates with symbolic precision rather than simple literal correspondence. The most defensible reading is that the numbers represent a genuine historical accounting of the period of accumulated covenant rebellion — with 390 days representing the years of Israel’s sin and 40 days representing Judah’s — and that the day-for-year principle stated explicitly in the text (v. 6:</w:t>
      </w:r>
      <w:r>
        <w:t xml:space="preserve"> </w:t>
      </w:r>
      <w:r>
        <w:t xml:space="preserve">“I have assigned you a day for each year”</w:t>
      </w:r>
      <w:r>
        <w:t xml:space="preserve">) governs the interpretation. This is the text’s own hermeneutical key and should control the reading. Speculative correlations to specific historical chronologies are possible but uncertain and should not be made load-bearing in exposition.</w:t>
      </w:r>
    </w:p>
    <w:p>
      <w:pPr>
        <w:pStyle w:val="BodyText"/>
      </w:pPr>
      <w:r>
        <w:rPr>
          <w:b/>
          <w:bCs/>
        </w:rPr>
        <w:t xml:space="preserve">Ezekiel’s prostration — real or visionary?</w:t>
      </w:r>
    </w:p>
    <w:p>
      <w:pPr>
        <w:pStyle w:val="BodyText"/>
      </w:pPr>
      <w:r>
        <w:t xml:space="preserve">Some interpreters, troubled by the logistical near-impossibility of a literal 390-day lying on one side (interrupted only, perhaps, for necessary movement), argue that the act was visionary or partial rather than fully enacted. The text itself does not signal a visionary frame here — the sign-acts of chapters 4–5 are consistently described as public, observable, and real. The Reformed reading holds that the sign-acts were enacted in some meaningful public form, even if the specific mechanics of 390 continuous days involve condensation or symbolic staging. The point is not to resolve every logistical detail but to receive the text’s clear claim: Ezekiel’s body bore the weight of Israel’s judgment in real, visible, public space.</w:t>
      </w:r>
    </w:p>
    <w:p>
      <w:pPr>
        <w:pStyle w:val="BodyText"/>
      </w:pPr>
      <w:r>
        <w:rPr>
          <w:b/>
          <w:bCs/>
        </w:rPr>
        <w:t xml:space="preserve">The defilement of the bread — Ezekiel’s protest and God’s response</w:t>
      </w:r>
    </w:p>
    <w:p>
      <w:pPr>
        <w:pStyle w:val="BodyText"/>
      </w:pPr>
      <w:r>
        <w:t xml:space="preserve">Ezekiel’s protest in verse 14 and God’s accommodation in verse 15 (allowing cow dung in place of human dung) raises the question of how God’s sovereignty and the prophet’s integrity interact in prophetic commission. Wesleyan readings have sometimes used this exchange to support a broader principle that God accommodates human weakness and adjusts His commands in response to human response. The Reformed reading affirms the accommodation without drawing those broader conclusions: God graciously relents on the specific form of defilement without altering the substance of the sign or the certainty of the judgment it proclaims. This is consistent with the broader Ezekielian pattern in which the prophet is no mere vessel but a whole person whose intercessions and protests are heard — and in which God’s sovereignty is displayed in His responsive freedom, not compromised by it.</w:t>
      </w:r>
    </w:p>
    <w:p>
      <w:pPr>
        <w:pStyle w:val="BodyText"/>
      </w:pPr>
      <w:r>
        <w:rPr>
          <w:b/>
          <w:bCs/>
        </w:rPr>
        <w:t xml:space="preserve">Dispensational reading of the chronological numbers</w:t>
      </w:r>
    </w:p>
    <w:p>
      <w:pPr>
        <w:pStyle w:val="BodyText"/>
      </w:pPr>
      <w:r>
        <w:t xml:space="preserve">Dispensational interpreters have sometimes used the 390 and 40 day/year periods to construct specific prophetic timetables related to Israel’s future restoration. While the concern to honor the historical specificity of the numbers is legitimate, these calculations move beyond what the text explicitly supports and carry the risk of displacing the chapter’s actual claim — the certainty of the</w:t>
      </w:r>
      <w:r>
        <w:t xml:space="preserve"> </w:t>
      </w:r>
      <w:r>
        <w:rPr>
          <w:i/>
          <w:iCs/>
        </w:rPr>
        <w:t xml:space="preserve">coming</w:t>
      </w:r>
      <w:r>
        <w:t xml:space="preserve"> </w:t>
      </w:r>
      <w:r>
        <w:t xml:space="preserve">judgment — with speculative future-chronology. The Reformed reading holds the timetable within its canonical and historical frame: the years of Israel’s rebellion are numbered, the judgment is certain, and God knows precisely what has been accumulated. The chapter is about the seriousness of covenant sin, not a prophetic calendar to be decoded.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Leviticus 26:14–39</w:t>
      </w:r>
      <w:r>
        <w:t xml:space="preserve"> </w:t>
      </w:r>
      <w:r>
        <w:t xml:space="preserve">— God’s covenant curse structure provides the explicit theological ground for everything enacted in Ezekiel 4: siege, famine, defilement, exile among the nations are all covenant sanctions for sustained rebellion, making clear that Ezekiel is not announcing something new but the fully ripened consequence of what was always covenanted.</w:t>
      </w:r>
    </w:p>
    <w:p>
      <w:pPr>
        <w:numPr>
          <w:ilvl w:val="0"/>
          <w:numId w:val="1001"/>
        </w:numPr>
      </w:pPr>
      <w:r>
        <w:rPr>
          <w:b/>
          <w:bCs/>
        </w:rPr>
        <w:t xml:space="preserve">Deuteronomy 28:47–57</w:t>
      </w:r>
      <w:r>
        <w:t xml:space="preserve"> </w:t>
      </w:r>
      <w:r>
        <w:t xml:space="preserve">— The siege-famine curse, including the reduction to extreme rationing and defilement, is spelled out in devastating detail here; Ezekiel 4’s enacted rations are the</w:t>
      </w:r>
      <w:r>
        <w:t xml:space="preserve"> </w:t>
      </w:r>
      <w:r>
        <w:rPr>
          <w:i/>
          <w:iCs/>
        </w:rPr>
        <w:t xml:space="preserve">embodiment</w:t>
      </w:r>
      <w:r>
        <w:t xml:space="preserve"> </w:t>
      </w:r>
      <w:r>
        <w:t xml:space="preserve">of what Moses warned, making the chapter a lived Deuteronomy.</w:t>
      </w:r>
    </w:p>
    <w:p>
      <w:pPr>
        <w:numPr>
          <w:ilvl w:val="0"/>
          <w:numId w:val="1001"/>
        </w:numPr>
      </w:pPr>
      <w:r>
        <w:rPr>
          <w:b/>
          <w:bCs/>
        </w:rPr>
        <w:t xml:space="preserve">Lamentations 4:1–12</w:t>
      </w:r>
      <w:r>
        <w:t xml:space="preserve"> </w:t>
      </w:r>
      <w:r>
        <w:t xml:space="preserve">— Written after Jerusalem’s fall, Lamentations describes exactly what Ezekiel 4 enacted prophetically: children begging for food, siege conditions reducing the city to starvation; the canonical resonance confirms that the sign-acts were not dramatic excess but precise anticipation.</w:t>
      </w:r>
    </w:p>
    <w:p>
      <w:pPr>
        <w:numPr>
          <w:ilvl w:val="0"/>
          <w:numId w:val="1001"/>
        </w:numPr>
      </w:pPr>
      <w:r>
        <w:rPr>
          <w:b/>
          <w:bCs/>
        </w:rPr>
        <w:t xml:space="preserve">Isaiah 20:1–6</w:t>
      </w:r>
      <w:r>
        <w:t xml:space="preserve"> </w:t>
      </w:r>
      <w:r>
        <w:t xml:space="preserve">— Isaiah’s three-year nakedness sign-act provides the closest canonical parallel to Ezekiel’s embodied prophecy; both passages establish that God is willing to commandeer His prophet’s entire life and dignity to make a word inescapable — prophetic sign-acts are a recognized and weighty form of divine speech.</w:t>
      </w:r>
    </w:p>
    <w:p>
      <w:pPr>
        <w:numPr>
          <w:ilvl w:val="0"/>
          <w:numId w:val="1001"/>
        </w:numPr>
      </w:pPr>
      <w:r>
        <w:rPr>
          <w:b/>
          <w:bCs/>
        </w:rPr>
        <w:t xml:space="preserve">Hebrews 1:1–2</w:t>
      </w:r>
      <w:r>
        <w:t xml:space="preserve"> </w:t>
      </w:r>
      <w:r>
        <w:t xml:space="preserve">— God’s statement that He spoke</w:t>
      </w:r>
      <w:r>
        <w:t xml:space="preserve"> </w:t>
      </w:r>
      <w:r>
        <w:t xml:space="preserve">“in many ways”</w:t>
      </w:r>
      <w:r>
        <w:t xml:space="preserve"> </w:t>
      </w:r>
      <w:r>
        <w:t xml:space="preserve">to the fathers through the prophets encompasses the sign-act genre; the embodied, costly prophetic word of Ezekiel 4 is part of the variegated speech of God that reaches its full embodiment in the incarnate Word — the one who did not merely enact defilement and suffering symbolically but entered them fully.</w:t>
      </w:r>
    </w:p>
    <w:p>
      <w:r>
        <w:pict>
          <v:rect style="width:0;height:1.5pt" o:hralign="center" o:hrstd="t" o:hr="t"/>
        </w:pict>
      </w:r>
    </w:p>
    <w:p>
      <w:pPr>
        <w:pStyle w:val="FirstParagraph"/>
      </w:pPr>
      <w:r>
        <w:rPr>
          <w:b/>
          <w:bCs/>
        </w:rPr>
        <w:t xml:space="preserve">Aim:</w:t>
      </w:r>
      <w:r>
        <w:t xml:space="preserve"> </w:t>
      </w:r>
      <w:r>
        <w:t xml:space="preserve">To lead hearers through the shock and weight of Ezekiel 4 so that the certainty and seriousness of God’s covenant judgment against unrepented sin is no longer abstract theology but an inescapable claim upon their self-examination and return.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4:1</w:t>
            </w:r>
          </w:p>
        </w:tc>
        <w:tc>
          <w:tcPr/>
          <w:p>
            <w:pPr>
              <w:pStyle w:val="Compact"/>
            </w:pPr>
            <w:r>
              <w:t xml:space="preserve">God commands Ezekiel to take a clay brick and engrave Jerusalem on it</w:t>
            </w:r>
          </w:p>
        </w:tc>
        <w:tc>
          <w:tcPr/>
          <w:p>
            <w:pPr>
              <w:pStyle w:val="Compact"/>
            </w:pPr>
            <w:r>
              <w:t xml:space="preserve">Clay brick was a common Babylonian medium for plans and records; the act is deeply ironic in Babylonian exile</w:t>
            </w:r>
          </w:p>
        </w:tc>
      </w:tr>
      <w:tr>
        <w:tc>
          <w:tcPr/>
          <w:p>
            <w:pPr>
              <w:pStyle w:val="Compact"/>
            </w:pPr>
            <w:r>
              <w:t xml:space="preserve">4:2</w:t>
            </w:r>
          </w:p>
        </w:tc>
        <w:tc>
          <w:tcPr/>
          <w:p>
            <w:pPr>
              <w:pStyle w:val="Compact"/>
            </w:pPr>
            <w:r>
              <w:t xml:space="preserve">Ezekiel is to set siege works, ramps, camps, and battering rams against the engraved city</w:t>
            </w:r>
          </w:p>
        </w:tc>
        <w:tc>
          <w:tcPr/>
          <w:p>
            <w:pPr>
              <w:pStyle w:val="Compact"/>
            </w:pPr>
            <w:r>
              <w:t xml:space="preserve">A fully staged siege in miniature; nothing is omitted — the completeness signals certainty</w:t>
            </w:r>
          </w:p>
        </w:tc>
      </w:tr>
      <w:tr>
        <w:tc>
          <w:tcPr/>
          <w:p>
            <w:pPr>
              <w:pStyle w:val="Compact"/>
            </w:pPr>
            <w:r>
              <w:t xml:space="preserve">4:3</w:t>
            </w:r>
          </w:p>
        </w:tc>
        <w:tc>
          <w:tcPr/>
          <w:p>
            <w:pPr>
              <w:pStyle w:val="Compact"/>
            </w:pPr>
            <w:r>
              <w:t xml:space="preserve">An iron griddle/pan is placed as an iron wall between Ezekiel and the city; he is to set his face against it and press the siege</w:t>
            </w:r>
          </w:p>
        </w:tc>
        <w:tc>
          <w:tcPr/>
          <w:p>
            <w:pPr>
              <w:pStyle w:val="Compact"/>
            </w:pPr>
            <w:r>
              <w:t xml:space="preserve">The iron pan may represent divine impassability — God’s face has turned against Jerusalem; Ezekiel’s action embodies divine siege</w:t>
            </w:r>
          </w:p>
        </w:tc>
      </w:tr>
      <w:tr>
        <w:tc>
          <w:tcPr/>
          <w:p>
            <w:pPr>
              <w:pStyle w:val="Compact"/>
            </w:pPr>
            <w:r>
              <w:t xml:space="preserve">4:4–5</w:t>
            </w:r>
          </w:p>
        </w:tc>
        <w:tc>
          <w:tcPr/>
          <w:p>
            <w:pPr>
              <w:pStyle w:val="Compact"/>
            </w:pPr>
            <w:r>
              <w:t xml:space="preserve">Ezekiel is to lie on his left side; God places the iniquity of Israel on him for 390 days — a day for each year</w:t>
            </w:r>
          </w:p>
        </w:tc>
        <w:tc>
          <w:tcPr/>
          <w:p>
            <w:pPr>
              <w:pStyle w:val="Compact"/>
            </w:pPr>
            <w:r>
              <w:t xml:space="preserve">Explicit day-for-year interpretive key given in the text itself (v. 6); the prophet bears the weight of accumulated covenant sin</w:t>
            </w:r>
          </w:p>
        </w:tc>
      </w:tr>
      <w:tr>
        <w:tc>
          <w:tcPr/>
          <w:p>
            <w:pPr>
              <w:pStyle w:val="Compact"/>
            </w:pPr>
            <w:r>
              <w:t xml:space="preserve">4:6</w:t>
            </w:r>
          </w:p>
        </w:tc>
        <w:tc>
          <w:tcPr/>
          <w:p>
            <w:pPr>
              <w:pStyle w:val="Compact"/>
            </w:pPr>
            <w:r>
              <w:t xml:space="preserve">Then on his right side 40 days for Judah’s iniquity — a day for each year</w:t>
            </w:r>
          </w:p>
        </w:tc>
        <w:tc>
          <w:tcPr/>
          <w:p>
            <w:pPr>
              <w:pStyle w:val="Compact"/>
            </w:pPr>
            <w:r>
              <w:t xml:space="preserve">Israel and Judah treated as distinct but both accountable; the division mirrors the divided monarchy’s distinct histories of rebellion</w:t>
            </w:r>
          </w:p>
        </w:tc>
      </w:tr>
      <w:tr>
        <w:tc>
          <w:tcPr/>
          <w:p>
            <w:pPr>
              <w:pStyle w:val="Compact"/>
            </w:pPr>
            <w:r>
              <w:t xml:space="preserve">4:7</w:t>
            </w:r>
          </w:p>
        </w:tc>
        <w:tc>
          <w:tcPr/>
          <w:p>
            <w:pPr>
              <w:pStyle w:val="Compact"/>
            </w:pPr>
            <w:r>
              <w:t xml:space="preserve">During the lying, Ezekiel is to keep his face toward besieged Jerusalem, arm bared, and prophesy against it</w:t>
            </w:r>
          </w:p>
        </w:tc>
        <w:tc>
          <w:tcPr/>
          <w:p>
            <w:pPr>
              <w:pStyle w:val="Compact"/>
            </w:pPr>
            <w:r>
              <w:t xml:space="preserve">Bare arm = posture of combat and divine action; Ezekiel’s body posture is itself proclamation</w:t>
            </w:r>
          </w:p>
        </w:tc>
      </w:tr>
      <w:tr>
        <w:tc>
          <w:tcPr/>
          <w:p>
            <w:pPr>
              <w:pStyle w:val="Compact"/>
            </w:pPr>
            <w:r>
              <w:t xml:space="preserve">4:8</w:t>
            </w:r>
          </w:p>
        </w:tc>
        <w:tc>
          <w:tcPr/>
          <w:p>
            <w:pPr>
              <w:pStyle w:val="Compact"/>
            </w:pPr>
            <w:r>
              <w:t xml:space="preserve">God binds Ezekiel so he cannot turn from side to side — this sign-act has no escape; it will be performed in full</w:t>
            </w:r>
          </w:p>
        </w:tc>
        <w:tc>
          <w:tcPr/>
          <w:p>
            <w:pPr>
              <w:pStyle w:val="Compact"/>
            </w:pPr>
            <w:r>
              <w:t xml:space="preserve">Divine constraint on the prophet; the judgment is not optional, reversible, or incomplete</w:t>
            </w:r>
          </w:p>
        </w:tc>
      </w:tr>
      <w:tr>
        <w:tc>
          <w:tcPr/>
          <w:p>
            <w:pPr>
              <w:pStyle w:val="Compact"/>
            </w:pPr>
            <w:r>
              <w:t xml:space="preserve">4:9</w:t>
            </w:r>
          </w:p>
        </w:tc>
        <w:tc>
          <w:tcPr/>
          <w:p>
            <w:pPr>
              <w:pStyle w:val="Compact"/>
            </w:pPr>
            <w:r>
              <w:t xml:space="preserve">Ezekiel is to mix a siege-ration bread from multiple grains — wheat, barley, beans, lentils, millet, spelt — baked together</w:t>
            </w:r>
          </w:p>
        </w:tc>
        <w:tc>
          <w:tcPr/>
          <w:p>
            <w:pPr>
              <w:pStyle w:val="Compact"/>
            </w:pPr>
            <w:r>
              <w:t xml:space="preserve">Mixed grains indicate scarcity; normally a single high-quality grain would be used; this is survival bread, not covenant blessing</w:t>
            </w:r>
          </w:p>
        </w:tc>
      </w:tr>
      <w:tr>
        <w:tc>
          <w:tcPr/>
          <w:p>
            <w:pPr>
              <w:pStyle w:val="Compact"/>
            </w:pPr>
            <w:r>
              <w:t xml:space="preserve">4:10</w:t>
            </w:r>
          </w:p>
        </w:tc>
        <w:tc>
          <w:tcPr/>
          <w:p>
            <w:pPr>
              <w:pStyle w:val="Compact"/>
            </w:pPr>
            <w:r>
              <w:t xml:space="preserve">Daily ration: 20 shekels (approximately 8 oz.) of food per day, eaten at set times</w:t>
            </w:r>
          </w:p>
        </w:tc>
        <w:tc>
          <w:tcPr/>
          <w:p>
            <w:pPr>
              <w:pStyle w:val="Compact"/>
            </w:pPr>
            <w:r>
              <w:t xml:space="preserve">Extreme rationing; the precision of the amount underlines the severity and certainty of the siege famine</w:t>
            </w:r>
          </w:p>
        </w:tc>
      </w:tr>
      <w:tr>
        <w:tc>
          <w:tcPr/>
          <w:p>
            <w:pPr>
              <w:pStyle w:val="Compact"/>
            </w:pPr>
            <w:r>
              <w:t xml:space="preserve">4:11</w:t>
            </w:r>
          </w:p>
        </w:tc>
        <w:tc>
          <w:tcPr/>
          <w:p>
            <w:pPr>
              <w:pStyle w:val="Compact"/>
            </w:pPr>
            <w:r>
              <w:t xml:space="preserve">Water ration: one sixth of a hin (approximately 1 pint) per day</w:t>
            </w:r>
          </w:p>
        </w:tc>
        <w:tc>
          <w:tcPr/>
          <w:p>
            <w:pPr>
              <w:pStyle w:val="Compact"/>
            </w:pPr>
            <w:r>
              <w:t xml:space="preserve">Water scarcity in a siege was often the killing factor; the ration is below comfortable daily need</w:t>
            </w:r>
          </w:p>
        </w:tc>
      </w:tr>
      <w:tr>
        <w:tc>
          <w:tcPr/>
          <w:p>
            <w:pPr>
              <w:pStyle w:val="Compact"/>
            </w:pPr>
            <w:r>
              <w:t xml:space="preserve">4:12</w:t>
            </w:r>
          </w:p>
        </w:tc>
        <w:tc>
          <w:tcPr/>
          <w:p>
            <w:pPr>
              <w:pStyle w:val="Compact"/>
            </w:pPr>
            <w:r>
              <w:t xml:space="preserve">The bread is to be baked over human dung in the exiles’ sight</w:t>
            </w:r>
          </w:p>
        </w:tc>
        <w:tc>
          <w:tcPr/>
          <w:p>
            <w:pPr>
              <w:pStyle w:val="Compact"/>
            </w:pPr>
            <w:r>
              <w:t xml:space="preserve">Maximum defilement of the food supply; the act shocks precisely because it should not be survivable religiously for a priest</w:t>
            </w:r>
          </w:p>
        </w:tc>
      </w:tr>
      <w:tr>
        <w:tc>
          <w:tcPr/>
          <w:p>
            <w:pPr>
              <w:pStyle w:val="Compact"/>
            </w:pPr>
            <w:r>
              <w:t xml:space="preserve">4:13</w:t>
            </w:r>
          </w:p>
        </w:tc>
        <w:tc>
          <w:tcPr/>
          <w:p>
            <w:pPr>
              <w:pStyle w:val="Compact"/>
            </w:pPr>
            <w:r>
              <w:t xml:space="preserve">God explains: Israel shall eat defiled bread among the nations to which they are driven</w:t>
            </w:r>
          </w:p>
        </w:tc>
        <w:tc>
          <w:tcPr/>
          <w:p>
            <w:pPr>
              <w:pStyle w:val="Compact"/>
            </w:pPr>
            <w:r>
              <w:t xml:space="preserve">The sign-act is explicitly decoded: exile = ritual defilement of the entire people’s existence among the Gentiles</w:t>
            </w:r>
          </w:p>
        </w:tc>
      </w:tr>
      <w:tr>
        <w:tc>
          <w:tcPr/>
          <w:p>
            <w:pPr>
              <w:pStyle w:val="Compact"/>
            </w:pPr>
            <w:r>
              <w:t xml:space="preserve">4:14</w:t>
            </w:r>
          </w:p>
        </w:tc>
        <w:tc>
          <w:tcPr/>
          <w:p>
            <w:pPr>
              <w:pStyle w:val="Compact"/>
            </w:pPr>
            <w:r>
              <w:t xml:space="preserve">Ezekiel protests: he has never defiled himself from youth; he appeals to his priestly identity and covenant faithfulness</w:t>
            </w:r>
          </w:p>
        </w:tc>
        <w:tc>
          <w:tcPr/>
          <w:p>
            <w:pPr>
              <w:pStyle w:val="Compact"/>
            </w:pPr>
            <w:r>
              <w:t xml:space="preserve">The protest is not rebellion but priestly integrity; it is heard and honored — God does not silence His prophets’ honest speech</w:t>
            </w:r>
          </w:p>
        </w:tc>
      </w:tr>
      <w:tr>
        <w:tc>
          <w:tcPr/>
          <w:p>
            <w:pPr>
              <w:pStyle w:val="Compact"/>
            </w:pPr>
            <w:r>
              <w:t xml:space="preserve">4:15</w:t>
            </w:r>
          </w:p>
        </w:tc>
        <w:tc>
          <w:tcPr/>
          <w:p>
            <w:pPr>
              <w:pStyle w:val="Compact"/>
            </w:pPr>
            <w:r>
              <w:t xml:space="preserve">God concedes: cow dung instead of human dung</w:t>
            </w:r>
          </w:p>
        </w:tc>
        <w:tc>
          <w:tcPr/>
          <w:p>
            <w:pPr>
              <w:pStyle w:val="Compact"/>
            </w:pPr>
            <w:r>
              <w:t xml:space="preserve">Accommodation without capitulation — the sign continues; the defilement is reduced in form but not removed in substance</w:t>
            </w:r>
          </w:p>
        </w:tc>
      </w:tr>
      <w:tr>
        <w:tc>
          <w:tcPr/>
          <w:p>
            <w:pPr>
              <w:pStyle w:val="Compact"/>
            </w:pPr>
            <w:r>
              <w:t xml:space="preserve">4:16–17</w:t>
            </w:r>
          </w:p>
        </w:tc>
        <w:tc>
          <w:tcPr/>
          <w:p>
            <w:pPr>
              <w:pStyle w:val="Compact"/>
            </w:pPr>
            <w:r>
              <w:t xml:space="preserve">God explains the bread and water rations: He will break the staff of bread in Jerusalem; people will be appalled, waste away in their iniquity</w:t>
            </w:r>
          </w:p>
        </w:tc>
        <w:tc>
          <w:tcPr/>
          <w:p>
            <w:pPr>
              <w:pStyle w:val="Compact"/>
            </w:pPr>
            <w:r>
              <w:t xml:space="preserve">The covenant curse of Leviticus 26 is named:</w:t>
            </w:r>
            <w:r>
              <w:t xml:space="preserve"> </w:t>
            </w:r>
            <w:r>
              <w:t xml:space="preserve">“breaking the staff of bread”</w:t>
            </w:r>
            <w:r>
              <w:t xml:space="preserve"> </w:t>
            </w:r>
            <w:r>
              <w:t xml:space="preserve">is covenant-curse language; the judgment is explained, not merely enacted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4:1–3</w:t>
            </w:r>
          </w:p>
        </w:tc>
        <w:tc>
          <w:tcPr/>
          <w:p>
            <w:pPr>
              <w:pStyle w:val="Compact"/>
            </w:pPr>
            <w:r>
              <w:t xml:space="preserve">The Siege Sign: Jerusalem Drawn and Besieged on a Brick</w:t>
            </w:r>
          </w:p>
        </w:tc>
      </w:tr>
      <w:tr>
        <w:tc>
          <w:tcPr/>
          <w:p>
            <w:pPr>
              <w:pStyle w:val="Compact"/>
            </w:pPr>
            <w:r>
              <w:t xml:space="preserve">2</w:t>
            </w:r>
          </w:p>
        </w:tc>
        <w:tc>
          <w:tcPr/>
          <w:p>
            <w:pPr>
              <w:pStyle w:val="Compact"/>
            </w:pPr>
            <w:r>
              <w:t xml:space="preserve">4:4–8</w:t>
            </w:r>
          </w:p>
        </w:tc>
        <w:tc>
          <w:tcPr/>
          <w:p>
            <w:pPr>
              <w:pStyle w:val="Compact"/>
            </w:pPr>
            <w:r>
              <w:t xml:space="preserve">The Bearing Sign: The Prophet’s Body Bears the Weight of Accumulated Iniquity</w:t>
            </w:r>
          </w:p>
        </w:tc>
      </w:tr>
      <w:tr>
        <w:tc>
          <w:tcPr/>
          <w:p>
            <w:pPr>
              <w:pStyle w:val="Compact"/>
            </w:pPr>
            <w:r>
              <w:t xml:space="preserve">3</w:t>
            </w:r>
          </w:p>
        </w:tc>
        <w:tc>
          <w:tcPr/>
          <w:p>
            <w:pPr>
              <w:pStyle w:val="Compact"/>
            </w:pPr>
            <w:r>
              <w:t xml:space="preserve">4:9–12</w:t>
            </w:r>
          </w:p>
        </w:tc>
        <w:tc>
          <w:tcPr/>
          <w:p>
            <w:pPr>
              <w:pStyle w:val="Compact"/>
            </w:pPr>
            <w:r>
              <w:t xml:space="preserve">The Famine Sign: Siege Rations and Defiled Bread</w:t>
            </w:r>
          </w:p>
        </w:tc>
      </w:tr>
      <w:tr>
        <w:tc>
          <w:tcPr/>
          <w:p>
            <w:pPr>
              <w:pStyle w:val="Compact"/>
            </w:pPr>
            <w:r>
              <w:t xml:space="preserve">4</w:t>
            </w:r>
          </w:p>
        </w:tc>
        <w:tc>
          <w:tcPr/>
          <w:p>
            <w:pPr>
              <w:pStyle w:val="Compact"/>
            </w:pPr>
            <w:r>
              <w:t xml:space="preserve">4:13–15</w:t>
            </w:r>
          </w:p>
        </w:tc>
        <w:tc>
          <w:tcPr/>
          <w:p>
            <w:pPr>
              <w:pStyle w:val="Compact"/>
            </w:pPr>
            <w:r>
              <w:t xml:space="preserve">The Protest and the Accommodation: Ezekiel’s Priestly Integrity and God’s Responsive Sovereignty</w:t>
            </w:r>
          </w:p>
        </w:tc>
      </w:tr>
      <w:tr>
        <w:tc>
          <w:tcPr/>
          <w:p>
            <w:pPr>
              <w:pStyle w:val="Compact"/>
            </w:pPr>
            <w:r>
              <w:t xml:space="preserve">5</w:t>
            </w:r>
          </w:p>
        </w:tc>
        <w:tc>
          <w:tcPr/>
          <w:p>
            <w:pPr>
              <w:pStyle w:val="Compact"/>
            </w:pPr>
            <w:r>
              <w:t xml:space="preserve">4:16–17</w:t>
            </w:r>
          </w:p>
        </w:tc>
        <w:tc>
          <w:tcPr/>
          <w:p>
            <w:pPr>
              <w:pStyle w:val="Compact"/>
            </w:pPr>
            <w:r>
              <w:t xml:space="preserve">The Explanation: God Decodes the Signs — Famine, Defilement, and Wasting Away in Iniquity</w:t>
            </w:r>
          </w:p>
        </w:tc>
      </w:tr>
    </w:tbl>
    <w:p>
      <w:r>
        <w:pict>
          <v:rect style="width:0;height:1.5pt" o:hralign="center" o:hrstd="t" o:hr="t"/>
        </w:pict>
      </w:r>
    </w:p>
    <w:p>
      <w:pPr>
        <w:pStyle w:val="FirstParagraph"/>
      </w:pPr>
      <w:r>
        <w:rPr>
          <w:b/>
          <w:bCs/>
        </w:rPr>
        <w:t xml:space="preserve">Subject Sentence:</w:t>
      </w:r>
      <w:r>
        <w:t xml:space="preserve"> </w:t>
      </w:r>
      <w:r>
        <w:t xml:space="preserve">God commands His prophet’s body and life to become an unavoidable proclamation of certain covenant judgment.</w:t>
      </w:r>
    </w:p>
    <w:p>
      <w:pPr>
        <w:pStyle w:val="BodyText"/>
      </w:pPr>
      <w:r>
        <w:rPr>
          <w:b/>
          <w:bCs/>
        </w:rPr>
        <w:t xml:space="preserve">Primary Claim:</w:t>
      </w:r>
      <w:r>
        <w:t xml:space="preserve"> </w:t>
      </w:r>
      <w:r>
        <w:t xml:space="preserve">God makes the coming judgment on Jerusalem inescapable and undeniable — not through argument or announcement alone, but by inhabiting His prophet’s flesh, time, and daily existence — so that the watching exiles cannot dismiss what is coming and must reckon with what their sin has cost.</w:t>
      </w:r>
    </w:p>
    <w:p>
      <w:r>
        <w:pict>
          <v:rect style="width:0;height:1.5pt" o:hralign="center" o:hrstd="t" o:hr="t"/>
        </w:pict>
      </w:r>
    </w:p>
    <w:bookmarkEnd w:id="13"/>
    <w:bookmarkStart w:id="14"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 Refuse the comfort of assuming that judgment is always deferred.</w:t>
      </w:r>
      <w:r>
        <w:t xml:space="preserve"> </w:t>
      </w:r>
      <w:r>
        <w:t xml:space="preserve">The exiles watching Ezekiel lie on his side for over a year could not maintain the comfortable assumption that Jerusalem would be spared, that God would relent, that the covenant curses were threats rather than promises. The sign-acts were designed to make denial impossible. Many contemporary believers operate with a functional assumption that God’s warnings about sin’s consequences are rhetorical rather than real — that grace means consequences are always negotiable. Ezekiel 4 demolishes that assumption. The Lord who numbers the years of rebellion and assigns a day for each one is not using round numbers. Covenant judgment is real, its timing is precise, and God is not embarrassed to make that plain.</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 Let the accumulated weight of your own unrepented sin produce genuine grief, not managed guilt.</w:t>
      </w:r>
      <w:r>
        <w:t xml:space="preserve"> </w:t>
      </w:r>
      <w:r>
        <w:t xml:space="preserve">The 390 days and 40 days represent something specific: years and years of covenant unfaithfulness that God has been counting, not overlooking. The sign-acts are not designed to produce momentary regret but sustained, embodied reckoning. Contemporary Christians are skilled at managed guilt — acknowledging sin quickly enough to feel cleared without genuinely bearing its weight before God. Ezekiel’s year-long lying on his side is the opposite of quick management. Let this passage call you to a more honest, sustained, and costly grief over the patterns of your own covenant unfaithfulness — the kind of grief that does not look away until it has seen what the sin actually cost.</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 Where you have been living in denial about a specific pattern of sin, name it, stop defending it, and bring it into the open before God.</w:t>
      </w:r>
      <w:r>
        <w:t xml:space="preserve"> </w:t>
      </w:r>
      <w:r>
        <w:t xml:space="preserve">The exiles’ primary spiritual problem was not that they were uninformed but that they were in denial — insisting Jerusalem would survive, that their situation was temporary, that things were not as serious as the prophets claimed. Ezekiel 4 is God’s sustained assault on that denial. Ask yourself: what is the thing you know is serious that you are treating as manageable? What sin, what pattern, what relationship, what compromise have you been handling with the assumption that it will not run to its full consequence? Name it specifically. Denial is not broken by general acknowledgment — it is broken by specific naming before God.</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 Receive the precision and specificity of God’s knowledge of your sin as evidence that He is not indifferent to you.</w:t>
      </w:r>
      <w:r>
        <w:t xml:space="preserve"> </w:t>
      </w:r>
      <w:r>
        <w:t xml:space="preserve">God does not tell Ezekiel</w:t>
      </w:r>
      <w:r>
        <w:t xml:space="preserve"> </w:t>
      </w:r>
      <w:r>
        <w:t xml:space="preserve">“Jerusalem has sinned generally for a long time.”</w:t>
      </w:r>
      <w:r>
        <w:t xml:space="preserve"> </w:t>
      </w:r>
      <w:r>
        <w:t xml:space="preserve">He assigns 390 years to Israel and 40 years to Judah — specific, counted, historically grounded. God knows the precise accounting of covenant rebellion. This is simultaneously terrifying and, rightly received, profoundly personal: a God who counts years of rebellion is a God who is paying attention, who has not looked away, who is not vaguely disappointed but specifically grieved. This is not the indifference of a distant deity — it is the engaged sorrow of a covenant Lord whose relationship with His people is real enough to be injured. The specificity of God’s judgment is the underside of the specificity of His love.</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 Worship a God whose warnings are acts of mercy, not abandonment.</w:t>
      </w:r>
      <w:r>
        <w:t xml:space="preserve"> </w:t>
      </w:r>
      <w:r>
        <w:t xml:space="preserve">God did not have to send Ezekiel. The exiles did not have to be warned. The sign-acts could have been replaced by silence and sudden catastrophe. But God commissions a prophet, gives a precise timetable, stages an extended public drama, decodes His own signs, and even accommodates His prophet’s priestly conscience — all so that no one who sees can say they were not told, and so that repentance remains possible for any who will receive it. The God of Ezekiel 4 is not a God who judges in cold silence. He warns because He is still the covenant God, still in relationship, still speaking. Let that move you to worship even as it moves you to fear.</w:t>
      </w:r>
    </w:p>
    <w:p>
      <w:r>
        <w:pict>
          <v:rect style="width:0;height:1.5pt" o:hralign="center" o:hrstd="t" o:hr="t"/>
        </w:pict>
      </w:r>
    </w:p>
    <w:bookmarkEnd w:id="14"/>
    <w:bookmarkStart w:id="15"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4 teaches that God’s covenant judgments are not rhetorical or ultimately hypothetical — they are precise, historically grounded, and certain. The text displays a God who knows the exact weight of accumulated sin, who assigns it a numbered reckoning, and who is willing to conscript His own prophet’s body and daily existence to make that reckoning publicly inescapable. The chapter also teaches that God speaks through embodied, costly means — not only through words but through enacted human suffering in His service — anticipating the full logic of incarnation and substitution. Finally, the exchange in verses 14–15 displays a God who is sovereign without being mechanical: He hears the protest of His servant, accommodates his integrity, and demonstrates that His sovereignty is the sovereignty of a living, responsive Person, not an impersonal force.</w:t>
      </w:r>
    </w:p>
    <w:p>
      <w:r>
        <w:pict>
          <v:rect style="width:0;height:1.5pt" o:hralign="center" o:hrstd="t" o:hr="t"/>
        </w:pict>
      </w:r>
    </w:p>
    <w:bookmarkEnd w:id="15"/>
    <w:bookmarkStart w:id="16"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Ezekiel 4 is a powerful display of the covenant structure that grounds Reformed theology’s understanding of God’s relationship with His people. The accumulated years of rebellion, the covenant curses of Leviticus 26 and Deuteronomy 28 now being enacted, and the precision of the divine accounting all demonstrate that God’s law is not aspirational but binding, and that grace does not negate consequence — it absorbs it. The sign-act of the prophet bearing the iniquity of the people (vv. 4–6) carries an unmistakable typological resonance: the one who bears sin in the people’s place, whose body is given over to the weight of accumulated iniquity, points beyond Ezekiel to the one who would bear not symbolically but actually the full covenant curse on behalf of His people (Gal. 3:13). Reformed theology sees in Ezekiel 4 not merely a judgment oracle but a pattern of substitutionary bearing that reaches its terminus in the cross — the place where God did not merely enact the siege of sin but entered it, exhausted it, and ended it.</w:t>
      </w:r>
    </w:p>
    <w:p>
      <w:r>
        <w:pict>
          <v:rect style="width:0;height:1.5pt" o:hralign="center" o:hrstd="t" o:hr="t"/>
        </w:pict>
      </w:r>
    </w:p>
    <w:bookmarkEnd w:id="16"/>
    <w:bookmarkStart w:id="17" w:name="main-takeaway"/>
    <w:p>
      <w:pPr>
        <w:pStyle w:val="Heading2"/>
      </w:pPr>
      <w:r>
        <w:t xml:space="preserve">Main Takeaway</w:t>
      </w:r>
    </w:p>
    <w:p>
      <w:pPr>
        <w:pStyle w:val="FirstParagraph"/>
      </w:pPr>
      <w:r>
        <w:t xml:space="preserve">God has been counting. The years of rebellion are not a vague impression — they are a numbered weight, and He assigned His own prophet’s body to carry them in public so that no one could look away. The same God who numbers years of sin and enacts covenant judgment with relentless precision is the God who sent His Son to bear that judgment to its end. You are not dealing with a God who is mildly concerned about your sin. You are dealing with the God of Ezekiel 4 — which means the only place to go is exactly where Ezekiel’s own protest was received: into the presence of a God who hears, who accommodates, and who, in Christ, has found a way to absorb what the counting required.</w:t>
      </w:r>
    </w:p>
    <w:p>
      <w:r>
        <w:pict>
          <v:rect style="width:0;height:1.5pt" o:hralign="center" o:hrstd="t" o:hr="t"/>
        </w:pict>
      </w:r>
    </w:p>
    <w:bookmarkEnd w:id="17"/>
    <w:bookmarkStart w:id="18" w:name="preachingteaching-pitfalls"/>
    <w:p>
      <w:pPr>
        <w:pStyle w:val="Heading2"/>
      </w:pPr>
      <w:r>
        <w:t xml:space="preserve">Preaching/Teaching Pitfalls</w:t>
      </w:r>
    </w:p>
    <w:p>
      <w:pPr>
        <w:numPr>
          <w:ilvl w:val="0"/>
          <w:numId w:val="1002"/>
        </w:numPr>
      </w:pPr>
      <w:r>
        <w:rPr>
          <w:b/>
          <w:bCs/>
        </w:rPr>
        <w:t xml:space="preserve">Treating the sign-acts as sermon illustrations rather than as the sermon itself.</w:t>
      </w:r>
      <w:r>
        <w:t xml:space="preserve"> </w:t>
      </w:r>
      <w:r>
        <w:t xml:space="preserve">The most common mishandling of Ezekiel 4 is to treat the enacted prophecies as vivid teaching techniques — as if God chose this format for pedagogical effectiveness. The text will not support that reading. These are not illustrations; they are the word of God in its most fully embodied, costly, and inescapable form. The preacher who says</w:t>
      </w:r>
      <w:r>
        <w:t xml:space="preserve"> </w:t>
      </w:r>
      <w:r>
        <w:t xml:space="preserve">“Ezekiel used creative visuals to communicate his message”</w:t>
      </w:r>
      <w:r>
        <w:t xml:space="preserve"> </w:t>
      </w:r>
      <w:r>
        <w:t xml:space="preserve">has fundamentally missed that God commandeered a priest’s entire year of life and his daily food and his priestly ritual purity. The tone should be closer to awe and sobriety than admiration for prophetic creativity.</w:t>
      </w:r>
    </w:p>
    <w:p>
      <w:pPr>
        <w:numPr>
          <w:ilvl w:val="0"/>
          <w:numId w:val="1002"/>
        </w:numPr>
      </w:pPr>
      <w:r>
        <w:rPr>
          <w:b/>
          <w:bCs/>
        </w:rPr>
        <w:t xml:space="preserve">Resolving the 390 and 40 into a speculative prophetic timetable and losing the primary claim.</w:t>
      </w:r>
      <w:r>
        <w:t xml:space="preserve"> </w:t>
      </w:r>
      <w:r>
        <w:t xml:space="preserve">The numbers invite chronological detective work, and there is legitimate scholarly discussion about their referents. But the chapter’s claim is not</w:t>
      </w:r>
      <w:r>
        <w:t xml:space="preserve"> </w:t>
      </w:r>
      <w:r>
        <w:t xml:space="preserve">“figure out the timetable”</w:t>
      </w:r>
      <w:r>
        <w:t xml:space="preserve"> </w:t>
      </w:r>
      <w:r>
        <w:t xml:space="preserve">— it is</w:t>
      </w:r>
      <w:r>
        <w:t xml:space="preserve"> </w:t>
      </w:r>
      <w:r>
        <w:t xml:space="preserve">“the accumulated iniquity has been counted and the judgment is certain.”</w:t>
      </w:r>
      <w:r>
        <w:t xml:space="preserve"> </w:t>
      </w:r>
      <w:r>
        <w:t xml:space="preserve">Exposition that spends its energy on chronological reconstruction will lose the weight of what the numbers are actually doing: making the certainty and precision of divine judgment inescapable.</w:t>
      </w:r>
    </w:p>
    <w:p>
      <w:pPr>
        <w:numPr>
          <w:ilvl w:val="0"/>
          <w:numId w:val="1002"/>
        </w:numPr>
      </w:pPr>
      <w:r>
        <w:rPr>
          <w:b/>
          <w:bCs/>
        </w:rPr>
        <w:t xml:space="preserve">Softening the defilement sign into mere inconvenience.</w:t>
      </w:r>
      <w:r>
        <w:t xml:space="preserve"> </w:t>
      </w:r>
      <w:r>
        <w:t xml:space="preserve">Baking bread over human dung is not a colorful detail to be hurried past with a brief acknowledgment. For a Zadokite priest (Ezek. 1:3), this command went to the center of his entire religious identity and covenant faithfulness. The protest in verse 14 is not squeamishness — it is the cry of a man whose whole life has been organized around not doing this. Preachers who minimize this miss both the cost of the commission and the grace of God’s accommodation.</w:t>
      </w:r>
    </w:p>
    <w:p>
      <w:pPr>
        <w:numPr>
          <w:ilvl w:val="0"/>
          <w:numId w:val="1002"/>
        </w:numPr>
      </w:pPr>
      <w:r>
        <w:rPr>
          <w:b/>
          <w:bCs/>
        </w:rPr>
        <w:t xml:space="preserve">Using God’s accommodation in v. 15 to teach that God always meets us where we are comfortable.</w:t>
      </w:r>
      <w:r>
        <w:t xml:space="preserve"> </w:t>
      </w:r>
      <w:r>
        <w:t xml:space="preserve">The accommodation of cow dung in place of human dung is sometimes cited as evidence that God is always flexible and will always adjust His demands to our comfort. The text will not support this. God accommodates Ezekiel’s priestly integrity — a legitimate, covenantally grounded concern — without removing one element of the judgment the sign is meant to proclaim. The defilement continues; only its specific form changes. The principle is not</w:t>
      </w:r>
      <w:r>
        <w:t xml:space="preserve"> </w:t>
      </w:r>
      <w:r>
        <w:t xml:space="preserve">“God adjusts His word to our preferences”</w:t>
      </w:r>
      <w:r>
        <w:t xml:space="preserve"> </w:t>
      </w:r>
      <w:r>
        <w:t xml:space="preserve">but</w:t>
      </w:r>
      <w:r>
        <w:t xml:space="preserve"> </w:t>
      </w:r>
      <w:r>
        <w:t xml:space="preserve">“God hears the honest protest of His servants and responds with compassion within the unaltered purposes of His word.”</w:t>
      </w:r>
    </w:p>
    <w:p>
      <w:pPr>
        <w:numPr>
          <w:ilvl w:val="0"/>
          <w:numId w:val="1002"/>
        </w:numPr>
      </w:pPr>
      <w:r>
        <w:rPr>
          <w:b/>
          <w:bCs/>
        </w:rPr>
        <w:t xml:space="preserve">Failing to connect the bearing of iniquity (vv. 4–6) to its canonical and typological freight.</w:t>
      </w:r>
      <w:r>
        <w:t xml:space="preserve"> </w:t>
      </w:r>
      <w:r>
        <w:t xml:space="preserve">The sign of Ezekiel lying on his side bearing the iniquity of Israel and Judah carries enormous theological weight that is easy to miss in the detail of the chapter. A priest bearing the iniquity of the people in public, in their sight, for a counted period — this is not merely symbolic; it is a pattern that runs through the entire canon toward its terminus in Christ. Exposition that does not at least gesture toward this connection has left the richest vein of the passage unmined.</w:t>
      </w:r>
    </w:p>
    <w:p>
      <w:pPr>
        <w:numPr>
          <w:ilvl w:val="0"/>
          <w:numId w:val="1002"/>
        </w:numPr>
      </w:pPr>
      <w:r>
        <w:rPr>
          <w:b/>
          <w:bCs/>
        </w:rPr>
        <w:t xml:space="preserve">Preaching the judgment without preaching the mercy embedded in the warning itself.</w:t>
      </w:r>
      <w:r>
        <w:t xml:space="preserve"> </w:t>
      </w:r>
      <w:r>
        <w:t xml:space="preserve">Ezekiel 4 is a chapter of unrelenting judgment, and it should be preached with appropriate sobriety. But judgment preached without mercy produces either despair or hardening. The mercy in this chapter is not absent — it is the chapter’s existence. God warns. God sends a prophet. God stages a year of public drama at enormous cost to His servant so that the exiles cannot say they did not know. A God who judges in silence gives no opportunity for repentance; the God of Ezekiel 4 makes His judgment so inescapable that it is an extended invitation to take it seriously before it falls.</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2026-07-14T21:06:15Z</dcterms:created>
  <dcterms:modified xsi:type="dcterms:W3CDTF">2026-07-14T21:06:15Z</dcterms:modified>
</cp:coreProperties>
</file>

<file path=docProps/custom.xml><?xml version="1.0" encoding="utf-8"?>
<Properties xmlns="http://schemas.openxmlformats.org/officeDocument/2006/custom-properties" xmlns:vt="http://schemas.openxmlformats.org/officeDocument/2006/docPropsVTypes"/>
</file>